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EA48" w14:textId="5CACF954" w:rsidR="000B1EC2" w:rsidRPr="00725E27" w:rsidRDefault="000B1EC2" w:rsidP="00441D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E27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№2 </w:t>
      </w:r>
    </w:p>
    <w:p w14:paraId="64FACB3C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E27">
        <w:rPr>
          <w:rFonts w:ascii="Times New Roman" w:hAnsi="Times New Roman" w:cs="Times New Roman"/>
          <w:b/>
          <w:bCs/>
          <w:sz w:val="28"/>
          <w:szCs w:val="28"/>
        </w:rPr>
        <w:t>Изучение свойств кислот, гидроксидов, солей. Гидролиз солей</w:t>
      </w:r>
    </w:p>
    <w:p w14:paraId="0453990A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22B8C0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5E27">
        <w:rPr>
          <w:rFonts w:ascii="Times New Roman" w:hAnsi="Times New Roman" w:cs="Times New Roman"/>
          <w:b/>
          <w:bCs/>
          <w:sz w:val="28"/>
          <w:szCs w:val="28"/>
        </w:rPr>
        <w:t>Реактивы:</w:t>
      </w:r>
    </w:p>
    <w:p w14:paraId="4D16665B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618B45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E27">
        <w:rPr>
          <w:rFonts w:ascii="Times New Roman" w:hAnsi="Times New Roman" w:cs="Times New Roman"/>
          <w:sz w:val="28"/>
          <w:szCs w:val="28"/>
        </w:rPr>
        <w:t xml:space="preserve">Растворы: КСІ, </w:t>
      </w:r>
      <w:proofErr w:type="spellStart"/>
      <w:proofErr w:type="gramStart"/>
      <w:r w:rsidRPr="00725E2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25E27">
        <w:rPr>
          <w:rFonts w:ascii="Times New Roman" w:hAnsi="Times New Roman" w:cs="Times New Roman"/>
          <w:sz w:val="28"/>
          <w:szCs w:val="28"/>
        </w:rPr>
        <w:t xml:space="preserve">SO₂),, </w:t>
      </w:r>
      <w:proofErr w:type="spellStart"/>
      <w:r w:rsidRPr="00725E27">
        <w:rPr>
          <w:rFonts w:ascii="Times New Roman" w:hAnsi="Times New Roman" w:cs="Times New Roman"/>
          <w:sz w:val="28"/>
          <w:szCs w:val="28"/>
        </w:rPr>
        <w:t>Na₂CO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 xml:space="preserve">₃, универсальная индикаторная </w:t>
      </w:r>
      <w:proofErr w:type="spellStart"/>
      <w:r w:rsidRPr="00725E2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 xml:space="preserve"> мага.</w:t>
      </w:r>
    </w:p>
    <w:p w14:paraId="0C28CA95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F07AFE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E27">
        <w:rPr>
          <w:rFonts w:ascii="Times New Roman" w:hAnsi="Times New Roman" w:cs="Times New Roman"/>
          <w:sz w:val="28"/>
          <w:szCs w:val="28"/>
        </w:rPr>
        <w:t>Химическая посуда и лабораторное оборудование: пробирки, штатив для пробирок, стеклянная палочка.</w:t>
      </w:r>
    </w:p>
    <w:p w14:paraId="0BAB12FB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3DD35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E27">
        <w:rPr>
          <w:rFonts w:ascii="Times New Roman" w:hAnsi="Times New Roman" w:cs="Times New Roman"/>
          <w:b/>
          <w:bCs/>
          <w:sz w:val="28"/>
          <w:szCs w:val="28"/>
        </w:rPr>
        <w:t>Техника безопасности</w:t>
      </w:r>
      <w:r w:rsidRPr="00725E27">
        <w:rPr>
          <w:rFonts w:ascii="Times New Roman" w:hAnsi="Times New Roman" w:cs="Times New Roman"/>
          <w:sz w:val="28"/>
          <w:szCs w:val="28"/>
        </w:rPr>
        <w:t>. Требуется соблюдение правил работы с рас-</w:t>
      </w:r>
      <w:proofErr w:type="spellStart"/>
      <w:r w:rsidRPr="00725E27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 xml:space="preserve"> кислот, щелочей и нагревательными приборами.</w:t>
      </w:r>
    </w:p>
    <w:p w14:paraId="584A12AB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BB10D9" w14:textId="4106E79D" w:rsidR="000B1EC2" w:rsidRPr="00725E27" w:rsidRDefault="000B1EC2" w:rsidP="00441D3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25E27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  <w:r w:rsidR="00441D36" w:rsidRPr="00725E2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1F822FCC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706C37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E27">
        <w:rPr>
          <w:rFonts w:ascii="Times New Roman" w:hAnsi="Times New Roman" w:cs="Times New Roman"/>
          <w:sz w:val="28"/>
          <w:szCs w:val="28"/>
        </w:rPr>
        <w:t xml:space="preserve">На полоску универсальной индикаторной бумаги нанести по одной капле растворов КС1, </w:t>
      </w:r>
      <w:proofErr w:type="spellStart"/>
      <w:r w:rsidRPr="00725E2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 xml:space="preserve">, (SO₂),, </w:t>
      </w:r>
      <w:proofErr w:type="spellStart"/>
      <w:r w:rsidRPr="00725E27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725E27">
        <w:rPr>
          <w:rFonts w:ascii="Times New Roman" w:hAnsi="Times New Roman" w:cs="Times New Roman"/>
          <w:sz w:val="28"/>
          <w:szCs w:val="28"/>
        </w:rPr>
        <w:t>, СО. Сделать вывод, в каком случае протекает гидролиз, определить рН растворов, занести результаты таблицу</w:t>
      </w:r>
      <w:r w:rsidRPr="00725E27">
        <w:rPr>
          <w:rFonts w:ascii="Times New Roman" w:hAnsi="Times New Roman" w:cs="Times New Roman"/>
          <w:sz w:val="28"/>
          <w:szCs w:val="28"/>
          <w:lang w:val="kk-KZ"/>
        </w:rPr>
        <w:t xml:space="preserve"> в таблицу</w:t>
      </w:r>
    </w:p>
    <w:p w14:paraId="53F46248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03"/>
        <w:gridCol w:w="1520"/>
        <w:gridCol w:w="1595"/>
        <w:gridCol w:w="1415"/>
        <w:gridCol w:w="1469"/>
        <w:gridCol w:w="1949"/>
      </w:tblGrid>
      <w:tr w:rsidR="000B1EC2" w:rsidRPr="00725E27" w14:paraId="44AA39CB" w14:textId="77777777" w:rsidTr="000B1EC2">
        <w:tc>
          <w:tcPr>
            <w:tcW w:w="1557" w:type="dxa"/>
          </w:tcPr>
          <w:p w14:paraId="616B3800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14:paraId="69503BA7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Формула соли</w:t>
            </w:r>
          </w:p>
        </w:tc>
        <w:tc>
          <w:tcPr>
            <w:tcW w:w="1557" w:type="dxa"/>
          </w:tcPr>
          <w:p w14:paraId="460D65D6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Цвет индикатора</w:t>
            </w:r>
          </w:p>
        </w:tc>
        <w:tc>
          <w:tcPr>
            <w:tcW w:w="1558" w:type="dxa"/>
          </w:tcPr>
          <w:p w14:paraId="0B08995D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</w:p>
        </w:tc>
        <w:tc>
          <w:tcPr>
            <w:tcW w:w="1558" w:type="dxa"/>
          </w:tcPr>
          <w:p w14:paraId="63F0375C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564" w:type="dxa"/>
          </w:tcPr>
          <w:p w14:paraId="1188B591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Уравнение гидролтза в молекулярном в ионном виде</w:t>
            </w:r>
          </w:p>
        </w:tc>
      </w:tr>
      <w:tr w:rsidR="000B1EC2" w:rsidRPr="00725E27" w14:paraId="14DEEDD7" w14:textId="77777777" w:rsidTr="000B1EC2">
        <w:tc>
          <w:tcPr>
            <w:tcW w:w="1557" w:type="dxa"/>
          </w:tcPr>
          <w:p w14:paraId="5177EA7A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006B19F9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7D01C28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5D4F4EF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5C56854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140252D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C2" w:rsidRPr="00725E27" w14:paraId="13518446" w14:textId="77777777" w:rsidTr="000B1EC2">
        <w:tc>
          <w:tcPr>
            <w:tcW w:w="1557" w:type="dxa"/>
          </w:tcPr>
          <w:p w14:paraId="47571750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732644F8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E30CBA4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1011BA2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28DF383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AC3C461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C2" w:rsidRPr="00725E27" w14:paraId="42E2327F" w14:textId="77777777" w:rsidTr="000B1EC2">
        <w:tc>
          <w:tcPr>
            <w:tcW w:w="1557" w:type="dxa"/>
          </w:tcPr>
          <w:p w14:paraId="394C2C66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A501D05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E762C19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6868869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22BE900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996A26F" w14:textId="77777777" w:rsidR="000B1EC2" w:rsidRPr="00725E27" w:rsidRDefault="000B1EC2" w:rsidP="00441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B8187C" w14:textId="77777777" w:rsidR="000B1EC2" w:rsidRPr="00725E27" w:rsidRDefault="000B1EC2" w:rsidP="0044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9051E6" w14:textId="075D752C" w:rsidR="000B1EC2" w:rsidRDefault="00F3136F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133D">
          <w:rPr>
            <w:rStyle w:val="a4"/>
            <w:rFonts w:ascii="Times New Roman" w:hAnsi="Times New Roman" w:cs="Times New Roman"/>
            <w:sz w:val="28"/>
            <w:szCs w:val="28"/>
          </w:rPr>
          <w:t>https://youtu.be/-EE3mC6PbM8?si=xF-mcIJMbNgF4kDC</w:t>
        </w:r>
      </w:hyperlink>
    </w:p>
    <w:p w14:paraId="62E94EE4" w14:textId="77777777" w:rsidR="00F3136F" w:rsidRPr="00725E27" w:rsidRDefault="00F3136F" w:rsidP="00441D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136F" w:rsidRPr="0072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C2"/>
    <w:rsid w:val="000B1EC2"/>
    <w:rsid w:val="002B5399"/>
    <w:rsid w:val="00441D36"/>
    <w:rsid w:val="00725E27"/>
    <w:rsid w:val="00F3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F937"/>
  <w15:chartTrackingRefBased/>
  <w15:docId w15:val="{EDE0723B-F3F9-47F0-8DF8-3B9B7F9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3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EE3mC6PbM8?si=xF-mcIJMbNgF4k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4</cp:revision>
  <dcterms:created xsi:type="dcterms:W3CDTF">2025-05-22T08:40:00Z</dcterms:created>
  <dcterms:modified xsi:type="dcterms:W3CDTF">2025-10-07T10:42:00Z</dcterms:modified>
</cp:coreProperties>
</file>